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2AFD" w14:textId="1843FC34" w:rsidR="00AC19EC" w:rsidRPr="00B54D0C" w:rsidRDefault="004C4C9F" w:rsidP="00DD44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0C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1156BE0B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на участие в запросе предложений предоставляются в соответствии со статьей 44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47C558A7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заявкам.</w:t>
      </w:r>
    </w:p>
    <w:p w14:paraId="78E6E265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участия в запросе предложений участники запроса предложений в срок и в порядке, которые установлены в извещении и документации о проведении запроса предложений, подают заявки на участие в запросе предложений заказчику в письменной форме или в форме электронного документа. </w:t>
      </w:r>
    </w:p>
    <w:p w14:paraId="4C8833D4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20391EAA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4A5A20A5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в форме электронного документа (подписанные электронной подписью участника закупки в соответствии с законодательством ПМР) предоставляются заказчику на адрес: priemnaya@sp.gospmr.org. Предложения, поступающие на адреса другой электронной почты, не будут допущены к участию в запросе предложений.</w:t>
      </w:r>
    </w:p>
    <w:p w14:paraId="7EA33F51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Заявка на участие в запросе предложений должна содержать информацию об участнике закупки: наименование участника закупки (фирменное наименование (наименование), фамилия, имя, отчество (при наличии)), организационно-правовая форма, почтовый адрес (для юридического лица); паспортные данные, сведения о месте жительства (для физического лица), номер контактного телефона, а также документы:</w:t>
      </w:r>
    </w:p>
    <w:p w14:paraId="57C0FD69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 документ, подтверждающий полномочия лица на осуществление действий от имени участника закупки. Полномочия представителей участников закупки подтверждаются доверенностью, выданной и оформленной в соответствии с действующим гражданским законодательством Приднестровской Молдавской Республики, или ее нотариально заверенной копией;</w:t>
      </w:r>
    </w:p>
    <w:p w14:paraId="21C69012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б) для иностранного лица: доверенность и документ о государственной регистрации данного иностранного юридического лица, а также надлежащим </w:t>
      </w: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5991BDBB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 </w:t>
      </w:r>
    </w:p>
    <w:p w14:paraId="47289BCE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предложение о цене контракта;</w:t>
      </w:r>
    </w:p>
    <w:p w14:paraId="7BEE04C0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наименование услуг в соответствии с документацией о закупке, количество (объем);</w:t>
      </w:r>
    </w:p>
    <w:p w14:paraId="75392E8F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2DBC2B0C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документы, подтверждающие соответствие объекта закупки требованиям, установленным документацией о проведении запроса предложений, составлены на иностранном языке,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Республики;</w:t>
      </w:r>
    </w:p>
    <w:p w14:paraId="26CC3205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информация о соответствии участника закупки требованиям к участникам закупки, установленным заказчиком в извещении о закупке в соответствии с пунктом 1 статьи 21 Закона Приднестровской Молдавской Республики от 26 ноября 2018 года № 318-З-VI «О закупках в Приднестровской Молдавской Республике» (САЗ 18-48), в т.ч.:</w:t>
      </w:r>
    </w:p>
    <w:p w14:paraId="02A7A850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свидетельство на право выполнения работ (услуг) по техническому диагностированию транспортных средств для целей проведения государственного технического осмотра;</w:t>
      </w:r>
    </w:p>
    <w:p w14:paraId="74F0A4E7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д) декларация об отсутствии личной заинтересованности при осуществлении закупок товаров (работ, услуг), которая может привести к конфликту интересов;</w:t>
      </w:r>
    </w:p>
    <w:p w14:paraId="4EF339B1" w14:textId="77777777" w:rsidR="00397EE1" w:rsidRP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со статьей 19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1D757903" w14:textId="77777777" w:rsidR="00397EE1" w:rsidRDefault="00397EE1" w:rsidP="00397EE1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ж)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066FEB15" w14:textId="6425E956" w:rsidR="003E601A" w:rsidRPr="00E46E1A" w:rsidRDefault="00076A17" w:rsidP="00397EE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6A17">
        <w:rPr>
          <w:rFonts w:ascii="Times New Roman" w:hAnsi="Times New Roman" w:cs="Times New Roman"/>
          <w:sz w:val="26"/>
          <w:szCs w:val="26"/>
        </w:rPr>
        <w:t>Язык, на котором предоставляется документация о проведении запроса предложений – русский.</w:t>
      </w:r>
    </w:p>
    <w:sectPr w:rsidR="003E601A" w:rsidRPr="00E46E1A" w:rsidSect="00DD44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05F74"/>
    <w:rsid w:val="00021917"/>
    <w:rsid w:val="00026703"/>
    <w:rsid w:val="00034E82"/>
    <w:rsid w:val="00076A17"/>
    <w:rsid w:val="00095746"/>
    <w:rsid w:val="00113E62"/>
    <w:rsid w:val="0013699D"/>
    <w:rsid w:val="001401B7"/>
    <w:rsid w:val="001A37FA"/>
    <w:rsid w:val="002014BB"/>
    <w:rsid w:val="002759DC"/>
    <w:rsid w:val="00301BD2"/>
    <w:rsid w:val="00336593"/>
    <w:rsid w:val="00363FA1"/>
    <w:rsid w:val="00380D96"/>
    <w:rsid w:val="00397EE1"/>
    <w:rsid w:val="003B7266"/>
    <w:rsid w:val="003C063B"/>
    <w:rsid w:val="003D66E1"/>
    <w:rsid w:val="003E601A"/>
    <w:rsid w:val="003F18DA"/>
    <w:rsid w:val="0040734B"/>
    <w:rsid w:val="0042727E"/>
    <w:rsid w:val="00457BC9"/>
    <w:rsid w:val="00487CB7"/>
    <w:rsid w:val="004C4C9F"/>
    <w:rsid w:val="004E4D7F"/>
    <w:rsid w:val="00573B12"/>
    <w:rsid w:val="005764E0"/>
    <w:rsid w:val="005970D6"/>
    <w:rsid w:val="00625FAC"/>
    <w:rsid w:val="006478C3"/>
    <w:rsid w:val="006E73E3"/>
    <w:rsid w:val="00705592"/>
    <w:rsid w:val="00724622"/>
    <w:rsid w:val="007B544E"/>
    <w:rsid w:val="007C2700"/>
    <w:rsid w:val="0082161F"/>
    <w:rsid w:val="00867861"/>
    <w:rsid w:val="008733B3"/>
    <w:rsid w:val="0089327F"/>
    <w:rsid w:val="00944B7B"/>
    <w:rsid w:val="00962DBC"/>
    <w:rsid w:val="009C4A56"/>
    <w:rsid w:val="00A3540A"/>
    <w:rsid w:val="00A53641"/>
    <w:rsid w:val="00A57FFE"/>
    <w:rsid w:val="00A7201A"/>
    <w:rsid w:val="00AC19EC"/>
    <w:rsid w:val="00AF0CEB"/>
    <w:rsid w:val="00B47F92"/>
    <w:rsid w:val="00B54D0C"/>
    <w:rsid w:val="00BA72DE"/>
    <w:rsid w:val="00BF6C1C"/>
    <w:rsid w:val="00C57D9B"/>
    <w:rsid w:val="00CA7E76"/>
    <w:rsid w:val="00CB3B83"/>
    <w:rsid w:val="00CC1A21"/>
    <w:rsid w:val="00DB1848"/>
    <w:rsid w:val="00DD30CF"/>
    <w:rsid w:val="00DD44AC"/>
    <w:rsid w:val="00E0525C"/>
    <w:rsid w:val="00E46E1A"/>
    <w:rsid w:val="00EB135E"/>
    <w:rsid w:val="00EC6DB5"/>
    <w:rsid w:val="00ED0E2B"/>
    <w:rsid w:val="00F137E2"/>
    <w:rsid w:val="00F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C7A4"/>
  <w15:docId w15:val="{B506802F-7FB3-4A37-912C-FA26DE56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B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Барбаш</cp:lastModifiedBy>
  <cp:revision>15</cp:revision>
  <cp:lastPrinted>2024-10-07T10:22:00Z</cp:lastPrinted>
  <dcterms:created xsi:type="dcterms:W3CDTF">2022-07-21T10:28:00Z</dcterms:created>
  <dcterms:modified xsi:type="dcterms:W3CDTF">2026-03-26T07:37:00Z</dcterms:modified>
</cp:coreProperties>
</file>